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0F03" w14:textId="516F509F" w:rsidR="00527017" w:rsidRPr="00FE2EBA" w:rsidRDefault="00FE2EBA" w:rsidP="00FE2EBA">
      <w:pPr>
        <w:pStyle w:val="Default"/>
        <w:rPr>
          <w:b/>
          <w:bCs/>
          <w:color w:val="auto"/>
          <w:sz w:val="23"/>
          <w:szCs w:val="23"/>
        </w:rPr>
      </w:pPr>
      <w:r w:rsidRPr="00FE2EBA">
        <w:rPr>
          <w:b/>
          <w:bCs/>
          <w:color w:val="auto"/>
          <w:sz w:val="23"/>
          <w:szCs w:val="23"/>
        </w:rPr>
        <w:t>Kurs</w:t>
      </w:r>
      <w:bookmarkStart w:id="0" w:name="_GoBack"/>
      <w:bookmarkEnd w:id="0"/>
      <w:r w:rsidRPr="00FE2EBA">
        <w:rPr>
          <w:b/>
          <w:bCs/>
          <w:color w:val="auto"/>
          <w:sz w:val="23"/>
          <w:szCs w:val="23"/>
        </w:rPr>
        <w:t xml:space="preserve">litteratur </w:t>
      </w:r>
      <w:proofErr w:type="spellStart"/>
      <w:r w:rsidRPr="00FE2EBA">
        <w:rPr>
          <w:b/>
          <w:bCs/>
          <w:color w:val="auto"/>
          <w:sz w:val="23"/>
          <w:szCs w:val="23"/>
        </w:rPr>
        <w:t>vt</w:t>
      </w:r>
      <w:proofErr w:type="spellEnd"/>
      <w:r w:rsidRPr="00FE2EBA">
        <w:rPr>
          <w:b/>
          <w:bCs/>
          <w:color w:val="auto"/>
          <w:sz w:val="23"/>
          <w:szCs w:val="23"/>
        </w:rPr>
        <w:t xml:space="preserve"> 2016</w:t>
      </w:r>
      <w:r w:rsidR="00527017" w:rsidRPr="00FE2EBA">
        <w:rPr>
          <w:b/>
          <w:bCs/>
          <w:color w:val="auto"/>
          <w:sz w:val="23"/>
          <w:szCs w:val="23"/>
        </w:rPr>
        <w:t xml:space="preserve"> för MHI A12, Mediehistoria: Fortsättningskurs, delkurs 1, 7,5 </w:t>
      </w:r>
      <w:proofErr w:type="spellStart"/>
      <w:r w:rsidR="00527017" w:rsidRPr="00FE2EBA">
        <w:rPr>
          <w:b/>
          <w:bCs/>
          <w:color w:val="auto"/>
          <w:sz w:val="23"/>
          <w:szCs w:val="23"/>
        </w:rPr>
        <w:t>hp</w:t>
      </w:r>
      <w:proofErr w:type="spellEnd"/>
      <w:r w:rsidR="00527017" w:rsidRPr="00FE2EBA">
        <w:rPr>
          <w:b/>
          <w:bCs/>
          <w:color w:val="auto"/>
          <w:sz w:val="23"/>
          <w:szCs w:val="23"/>
        </w:rPr>
        <w:t xml:space="preserve"> och MHI A03 Mediehistoriska perspektiv, 7,5 </w:t>
      </w:r>
      <w:proofErr w:type="spellStart"/>
      <w:r w:rsidR="00527017" w:rsidRPr="00FE2EBA">
        <w:rPr>
          <w:b/>
          <w:bCs/>
          <w:color w:val="auto"/>
          <w:sz w:val="23"/>
          <w:szCs w:val="23"/>
        </w:rPr>
        <w:t>hp</w:t>
      </w:r>
      <w:proofErr w:type="spellEnd"/>
    </w:p>
    <w:p w14:paraId="3DB0C180" w14:textId="77777777" w:rsidR="00527017" w:rsidRPr="00FE2EBA" w:rsidRDefault="00527017" w:rsidP="00FE2EBA">
      <w:pPr>
        <w:pStyle w:val="Rubrik1"/>
        <w:rPr>
          <w:rFonts w:ascii="Times New Roman" w:hAnsi="Times New Roman" w:cs="Times New Roman"/>
          <w:sz w:val="23"/>
          <w:szCs w:val="23"/>
        </w:rPr>
      </w:pPr>
    </w:p>
    <w:p w14:paraId="7E4CB112" w14:textId="77777777" w:rsidR="00527017" w:rsidRPr="00FE2EBA" w:rsidRDefault="00527017" w:rsidP="00FE2EBA">
      <w:pPr>
        <w:pStyle w:val="Default"/>
        <w:rPr>
          <w:color w:val="auto"/>
          <w:sz w:val="23"/>
          <w:szCs w:val="23"/>
        </w:rPr>
      </w:pPr>
      <w:r w:rsidRPr="00FE2EBA">
        <w:rPr>
          <w:b/>
          <w:bCs/>
          <w:color w:val="auto"/>
          <w:sz w:val="23"/>
          <w:szCs w:val="23"/>
        </w:rPr>
        <w:t xml:space="preserve">Institutionen för kommunikation och medier, Lunds universitet </w:t>
      </w:r>
    </w:p>
    <w:p w14:paraId="5F32024A" w14:textId="77777777" w:rsidR="00527017" w:rsidRPr="00FE2EBA" w:rsidRDefault="00527017" w:rsidP="00FE2EBA">
      <w:pPr>
        <w:pStyle w:val="Default"/>
        <w:rPr>
          <w:b/>
          <w:bCs/>
          <w:color w:val="auto"/>
          <w:sz w:val="23"/>
          <w:szCs w:val="23"/>
        </w:rPr>
      </w:pPr>
    </w:p>
    <w:p w14:paraId="2FB83F1C" w14:textId="047DD50C" w:rsidR="0046561B" w:rsidRPr="00FE2EBA" w:rsidRDefault="0046561B" w:rsidP="00FE2EBA">
      <w:pPr>
        <w:rPr>
          <w:rFonts w:ascii="Times New Roman" w:hAnsi="Times New Roman" w:cs="Times New Roman"/>
          <w:b/>
          <w:sz w:val="23"/>
          <w:szCs w:val="23"/>
        </w:rPr>
      </w:pPr>
      <w:r w:rsidRPr="00FE2EBA">
        <w:rPr>
          <w:rFonts w:ascii="Times New Roman" w:hAnsi="Times New Roman" w:cs="Times New Roman"/>
          <w:b/>
          <w:sz w:val="23"/>
          <w:szCs w:val="23"/>
        </w:rPr>
        <w:t xml:space="preserve">Fastställd av </w:t>
      </w:r>
      <w:r w:rsidR="00FE2EBA" w:rsidRPr="00FE2EBA">
        <w:rPr>
          <w:rFonts w:ascii="Times New Roman" w:hAnsi="Times New Roman" w:cs="Times New Roman"/>
          <w:b/>
          <w:sz w:val="23"/>
          <w:szCs w:val="23"/>
        </w:rPr>
        <w:t xml:space="preserve">institutionsstyrelsen </w:t>
      </w:r>
      <w:r w:rsidRPr="00FE2EBA">
        <w:rPr>
          <w:rFonts w:ascii="Times New Roman" w:hAnsi="Times New Roman" w:cs="Times New Roman"/>
          <w:b/>
          <w:sz w:val="23"/>
          <w:szCs w:val="23"/>
        </w:rPr>
        <w:t xml:space="preserve">den </w:t>
      </w:r>
      <w:r w:rsidR="00FE2EBA" w:rsidRPr="00FE2EBA">
        <w:rPr>
          <w:rFonts w:ascii="Times New Roman" w:hAnsi="Times New Roman" w:cs="Times New Roman"/>
          <w:b/>
          <w:sz w:val="23"/>
          <w:szCs w:val="23"/>
        </w:rPr>
        <w:t>8 december 2015</w:t>
      </w:r>
      <w:r w:rsidRPr="00FE2EBA">
        <w:rPr>
          <w:rFonts w:ascii="Times New Roman" w:hAnsi="Times New Roman" w:cs="Times New Roman"/>
          <w:b/>
          <w:sz w:val="23"/>
          <w:szCs w:val="23"/>
        </w:rPr>
        <w:t>.</w:t>
      </w:r>
    </w:p>
    <w:p w14:paraId="28048F35" w14:textId="77777777" w:rsidR="00527017" w:rsidRPr="00FE2EBA" w:rsidRDefault="00527017" w:rsidP="00FE2EBA">
      <w:pPr>
        <w:pStyle w:val="Default"/>
        <w:rPr>
          <w:color w:val="auto"/>
          <w:sz w:val="23"/>
          <w:szCs w:val="23"/>
        </w:rPr>
      </w:pPr>
    </w:p>
    <w:p w14:paraId="482168B8" w14:textId="77777777" w:rsidR="007215CC" w:rsidRPr="00FE2EBA" w:rsidRDefault="007215CC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</w:p>
    <w:p w14:paraId="20E5A59B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Bolter, Jay David, &amp; Richard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Grusin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>Remediation: Understanding new media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. (Cambridge, Mass: MIT Press, 1999), s. 3–15. [ISBN 0-262-02452-7] 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(13 s.)</w:t>
      </w:r>
      <w:proofErr w:type="gramEnd"/>
    </w:p>
    <w:p w14:paraId="250EE6BB" w14:textId="77777777" w:rsidR="00FE2EBA" w:rsidRPr="00FE2EBA" w:rsidRDefault="00FE2EBA" w:rsidP="00FE2EBA">
      <w:pPr>
        <w:tabs>
          <w:tab w:val="left" w:pos="567"/>
        </w:tabs>
        <w:rPr>
          <w:rFonts w:ascii="Times New Roman" w:hAnsi="Times New Roman" w:cs="Times New Roman"/>
          <w:sz w:val="23"/>
          <w:szCs w:val="23"/>
          <w:lang w:val="en-US"/>
        </w:rPr>
      </w:pPr>
    </w:p>
    <w:p w14:paraId="47B648FC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Carlsson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Ulla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”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Media and mass communication research: Past, present and future: Reflections from a Nordic horizon”.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 xml:space="preserve"> </w:t>
      </w:r>
      <w:proofErr w:type="spellStart"/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>Nordicom</w:t>
      </w:r>
      <w:proofErr w:type="spellEnd"/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 xml:space="preserve"> Review,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jubilee issue, 2007, s. 223–229. [ISSN 1403-1108] (</w:t>
      </w:r>
      <w:hyperlink r:id="rId5" w:history="1">
        <w:r w:rsidRPr="00FE2EBA">
          <w:rPr>
            <w:rStyle w:val="Hyperlnk"/>
            <w:rFonts w:ascii="Times New Roman" w:hAnsi="Times New Roman" w:cs="Times New Roman"/>
            <w:color w:val="auto"/>
            <w:sz w:val="23"/>
            <w:szCs w:val="23"/>
            <w:lang w:val="en-US"/>
          </w:rPr>
          <w:t>http://www.nordicom.gu.se/sites/default/files/kapitel-pdf/248_248_carlsson1.pdf</w:t>
        </w:r>
      </w:hyperlink>
      <w:r w:rsidRPr="00FE2EBA">
        <w:rPr>
          <w:rFonts w:ascii="Times New Roman" w:hAnsi="Times New Roman" w:cs="Times New Roman"/>
          <w:sz w:val="23"/>
          <w:szCs w:val="23"/>
          <w:lang w:val="en-US"/>
        </w:rPr>
        <w:t>)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(7 s.)</w:t>
      </w:r>
      <w:proofErr w:type="gramEnd"/>
    </w:p>
    <w:p w14:paraId="371AB61A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16C8D306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Chambers, Deborah. ”The material form of the television set”. 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>Media History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17:4 2011, s. 359–375. (</w:t>
      </w:r>
      <w:hyperlink r:id="rId6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  <w:lang w:val="en-US"/>
          </w:rPr>
          <w:t>http://www.tandfonline.com/doi/full/10.1080/13688804.2011.603194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) 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(16 s.)</w:t>
      </w:r>
      <w:proofErr w:type="gramEnd"/>
    </w:p>
    <w:p w14:paraId="31543CE9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07B1852C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Cronqvist, Marie. ”Medier och minnen”. </w:t>
      </w:r>
      <w:proofErr w:type="spellStart"/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>Scandia</w:t>
      </w:r>
      <w:proofErr w:type="spellEnd"/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>. Tidskrift för historisk forskning</w:t>
      </w:r>
      <w:r w:rsidRPr="00FE2EBA">
        <w:rPr>
          <w:rFonts w:ascii="Times New Roman" w:eastAsia="Times New Roman" w:hAnsi="Times New Roman" w:cs="Times New Roman"/>
          <w:sz w:val="23"/>
          <w:szCs w:val="23"/>
        </w:rPr>
        <w:t>, vol. 79, nr 1, 2012, s. 123–132. (</w:t>
      </w:r>
      <w:hyperlink r:id="rId7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</w:rPr>
          <w:t>http://www.tidskriftenscandia.se/sites/default/files/Cronqvist%20Medier%20och%20minnen.pdf</w:t>
        </w:r>
      </w:hyperlink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</w:rPr>
        <w:t>)  (11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 s.)</w:t>
      </w:r>
    </w:p>
    <w:p w14:paraId="29B69F68" w14:textId="77777777" w:rsidR="00FE2EBA" w:rsidRPr="00FE2EBA" w:rsidRDefault="00FE2EBA" w:rsidP="00FE2EBA">
      <w:pPr>
        <w:pStyle w:val="xmsonormal"/>
        <w:tabs>
          <w:tab w:val="left" w:pos="567"/>
        </w:tabs>
        <w:rPr>
          <w:rFonts w:ascii="Times New Roman" w:hAnsi="Times New Roman" w:cs="Times New Roman"/>
          <w:sz w:val="23"/>
          <w:szCs w:val="23"/>
          <w:lang w:val="en-US"/>
        </w:rPr>
      </w:pPr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Edin, Anna, ”I takt med tiden – om tv-tablån som mediehistorisk text” i </w:t>
      </w:r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>Svensk television – en mediehistoria</w:t>
      </w:r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, (red.) Anna Edin &amp; Per Vesterlund, Mediehistoriskt arkiv 6 (Stockholm: Statens ljud- och bildarkiv, 2008), s. 85–107. 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</w:t>
      </w:r>
      <w:hyperlink r:id="rId8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  <w:lang w:val="en-US"/>
          </w:rPr>
          <w:t>http://mediehistorisktarkiv.se/bocker/svensk-television-en-mediehistoria/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) (22 s.) </w:t>
      </w:r>
    </w:p>
    <w:p w14:paraId="5E0E1F36" w14:textId="77777777" w:rsidR="00FE2EBA" w:rsidRPr="00FE2EBA" w:rsidRDefault="00FE2EBA" w:rsidP="00FE2EBA">
      <w:pPr>
        <w:tabs>
          <w:tab w:val="left" w:pos="567"/>
        </w:tabs>
        <w:ind w:right="-141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Ernst, Wolfgang. ”Media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archaeography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: Method and machine versus history and narrative of media”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i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Huhtamo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Erkki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>Media archaeology: approaches, applications, and implications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(Berkeley: University of California Press, 2011), s. 239–255. [ISBN 9780520948518] 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(16 s.)</w:t>
      </w:r>
      <w:proofErr w:type="gramEnd"/>
    </w:p>
    <w:p w14:paraId="5ED050ED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78BD8D07" w14:textId="711C5515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Fornäs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Johan. 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”Bridging Gaps: Ten Crosscurrents in Media Studies”.</w:t>
      </w:r>
      <w:proofErr w:type="gramEnd"/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 xml:space="preserve"> Media, Culture &amp; Society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30,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nr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6, 2008, s. 895–905. (</w:t>
      </w:r>
      <w:hyperlink r:id="rId9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  <w:lang w:val="en-US"/>
          </w:rPr>
          <w:t>http://dx.doi.org/10.1177/0163443708096811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) 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(10 s.)</w:t>
      </w:r>
      <w:proofErr w:type="gramEnd"/>
    </w:p>
    <w:p w14:paraId="1AD84C31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76EFB702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Gitelman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Lisa. ”Introduction: Media as historical subjects”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i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gramStart"/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>Always</w:t>
      </w:r>
      <w:proofErr w:type="gramEnd"/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 xml:space="preserve"> already new: media, history and the data of culture. 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(Cambridge, Mass.: MIT Press, 2006), s. 1–22 [ISBN: 0-262-07271-8] (22 s.)</w:t>
      </w:r>
    </w:p>
    <w:p w14:paraId="654CC54E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4A9A1C27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Götselius, Thomas. ”Läsningens lätthet, böckernas tyngd” i </w:t>
      </w:r>
      <w:proofErr w:type="spellStart"/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</w:rPr>
        <w:t>Biblis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 2011 nr 57, s. 2–20. </w:t>
      </w:r>
      <w:hyperlink r:id="rId10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  <w:lang w:val="en-US"/>
          </w:rPr>
          <w:t>http://www.kb.se/Dokument/Biblis/tomasg.pdf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(18 s.)</w:t>
      </w:r>
    </w:p>
    <w:p w14:paraId="1536D817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2CCA619F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Holgersson, Ulrika. ”Historisk spelfilmsanalys. Exemplet Gustaf Molanders </w:t>
      </w:r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>Vi som går köksvägen</w:t>
      </w:r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 1932”. </w:t>
      </w:r>
      <w:proofErr w:type="spellStart"/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>Scandia</w:t>
      </w:r>
      <w:proofErr w:type="spellEnd"/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>. Tidskrift för historisk forskning</w:t>
      </w:r>
      <w:r w:rsidRPr="00FE2EBA">
        <w:rPr>
          <w:rFonts w:ascii="Times New Roman" w:eastAsia="Times New Roman" w:hAnsi="Times New Roman" w:cs="Times New Roman"/>
          <w:sz w:val="23"/>
          <w:szCs w:val="23"/>
        </w:rPr>
        <w:t>, Vol. 80 nr 2, 2014, s. 36–65. (</w:t>
      </w:r>
      <w:hyperlink r:id="rId11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</w:rPr>
          <w:t>http://journals.lub.lu.se/index.php/scandia/article/view/15157/</w:t>
        </w:r>
        <w:proofErr w:type="gramStart"/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</w:rPr>
          <w:t>13715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 ) (29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 s.)</w:t>
      </w:r>
    </w:p>
    <w:p w14:paraId="6B0FE62D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5BFE4F3F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Hoskins, Andrew. 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”The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mediatisation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of memory”.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FE2EBA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Save as… Digital memories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red., Joanne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Garde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-Hansen, Andrew Hoskins &amp; Anna Reading (Basingstoke: Palgrave Macmillan, 2009) s. 27–44 (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fulltext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i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Lovisa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) (17 s.)</w:t>
      </w:r>
    </w:p>
    <w:p w14:paraId="46330A50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2F1F8484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Jarlbrink, Johan. ”En tidningsläsares dagbok: Allan Holmströms klipp och läsvanor 1877–1962”. 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</w:rPr>
        <w:t>Presshistorisk årsbok</w:t>
      </w:r>
      <w:r w:rsidRPr="00FE2EBA">
        <w:rPr>
          <w:rFonts w:ascii="Times New Roman" w:eastAsia="Times New Roman" w:hAnsi="Times New Roman" w:cs="Times New Roman"/>
          <w:iCs/>
          <w:sz w:val="23"/>
          <w:szCs w:val="23"/>
        </w:rPr>
        <w:t>, 2010</w:t>
      </w:r>
      <w:r w:rsidRPr="00FE2EBA">
        <w:rPr>
          <w:rFonts w:ascii="Times New Roman" w:eastAsia="Times New Roman" w:hAnsi="Times New Roman" w:cs="Times New Roman"/>
          <w:sz w:val="23"/>
          <w:szCs w:val="23"/>
        </w:rPr>
        <w:t>. [ISSN 0282-020X] (20 s.)</w:t>
      </w:r>
    </w:p>
    <w:p w14:paraId="672B938B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4EAD4241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Livingstone, Sonia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”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On the Mediation of Everything: ICA Presidential Address 2008”. 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>Journal of Communication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59, 2009, s. 1–18. (</w:t>
      </w:r>
      <w:hyperlink r:id="rId12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  <w:lang w:val="en-US"/>
          </w:rPr>
          <w:t>http://dx.doi.org/10.1111/j.1460-2466.2008.01401.x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) 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(18 s.)</w:t>
      </w:r>
      <w:proofErr w:type="gramEnd"/>
    </w:p>
    <w:p w14:paraId="67D3A35C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3D2EE1E7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Livingstone, Sonia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”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Media literacy and the challenge of new information and communication technologies”. 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>Communication Review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vol. 7,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nr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1, 2004, s. 3–14. (</w:t>
      </w:r>
      <w:hyperlink r:id="rId13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  <w:lang w:val="en-US"/>
          </w:rPr>
          <w:t>http://dx.doi.org/10.1080/10714420490280152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)  [ISSN 1071- 4421] 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(12 s.)</w:t>
      </w:r>
      <w:proofErr w:type="gramEnd"/>
    </w:p>
    <w:p w14:paraId="4A9D40D2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0DCC9355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Löfgren, Orvar, ”Remedierad vardag: Mediebruk mellan rutin och dagdröm”. 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</w:rPr>
        <w:t>Mediekultur</w:t>
      </w:r>
      <w:r w:rsidRPr="00FE2EBA">
        <w:rPr>
          <w:rFonts w:ascii="Times New Roman" w:eastAsia="Times New Roman" w:hAnsi="Times New Roman" w:cs="Times New Roman"/>
          <w:sz w:val="23"/>
          <w:szCs w:val="23"/>
        </w:rPr>
        <w:t>, nr 42/43, 2007, s. 7–14. [ISSN 0900-9671] (</w:t>
      </w:r>
      <w:hyperlink r:id="rId14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</w:rPr>
          <w:t>http://ojs.statsbiblioteket.dk/index.php/mediekultur/article/view/20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</w:rPr>
        <w:t>) (8 s.)</w:t>
      </w:r>
    </w:p>
    <w:p w14:paraId="7C3CCB96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435B4409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Moores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Shaun. ”’The Box on the Dresser’: Memories of Early Radio and Everyday Life”.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 xml:space="preserve"> Media, Culture &amp; Society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10,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nr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1, 1988, s. 23–40. (</w:t>
      </w:r>
      <w:hyperlink r:id="rId15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  <w:lang w:val="en-US"/>
          </w:rPr>
          <w:t>http://dx.doi.org/10.1177/016344388010001003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) 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(17 s.)</w:t>
      </w:r>
      <w:proofErr w:type="gramEnd"/>
    </w:p>
    <w:p w14:paraId="1F4DE191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27457025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</w:rPr>
        <w:t>Snickars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, Pelle, ”Arkivet: ett medium?” 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</w:rPr>
        <w:t>Arkiv, samhälle och forskning</w:t>
      </w:r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 nr 2, 2005, s. 10–19. (</w:t>
      </w:r>
      <w:hyperlink r:id="rId16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</w:rPr>
          <w:t>http://pellesnickars.se/index.php?id=98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</w:rPr>
        <w:t>) (9 s.)</w:t>
      </w:r>
    </w:p>
    <w:p w14:paraId="2DEBFF41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51AC22D9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</w:rPr>
        <w:t>Snickars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, Pelle, ”Hårddisken och samtiden”, </w:t>
      </w:r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 xml:space="preserve">The Story </w:t>
      </w:r>
      <w:proofErr w:type="spellStart"/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proofErr w:type="spellEnd"/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>Storage</w:t>
      </w:r>
      <w:proofErr w:type="spellEnd"/>
      <w:r w:rsidRPr="00FE2EBA">
        <w:rPr>
          <w:rFonts w:ascii="Times New Roman" w:eastAsia="Times New Roman" w:hAnsi="Times New Roman" w:cs="Times New Roman"/>
          <w:i/>
          <w:sz w:val="23"/>
          <w:szCs w:val="23"/>
        </w:rPr>
        <w:t xml:space="preserve"> I: Kompendium</w:t>
      </w:r>
      <w:r w:rsidRPr="00FE2EBA">
        <w:rPr>
          <w:rFonts w:ascii="Times New Roman" w:eastAsia="Times New Roman" w:hAnsi="Times New Roman" w:cs="Times New Roman"/>
          <w:sz w:val="23"/>
          <w:szCs w:val="23"/>
        </w:rPr>
        <w:t>, 2010, s. 44–56. (</w:t>
      </w:r>
      <w:hyperlink r:id="rId17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</w:rPr>
          <w:t>http://mediehistorisktarkiv.se/bocker/the-story-of-storage-i/</w:t>
        </w:r>
        <w:proofErr w:type="gramStart"/>
      </w:hyperlink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 ) (12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 s.)</w:t>
      </w:r>
    </w:p>
    <w:p w14:paraId="53C1CE8D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4D1DCA65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Thorburn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David, &amp; Henry Jenkins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”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Introduction: Towards an aesthetics of transition” </w:t>
      </w:r>
      <w:r w:rsidRPr="00FE2EBA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>Rethinking media change: The aesthetics of transition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red. David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Thorburn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&amp; Henry Jenkins (Cambridge, Mass.: MIT Press, 2009), s. 1–15 [ISBN 0-262-20146-1] (15 s.)</w:t>
      </w:r>
    </w:p>
    <w:p w14:paraId="0AEA4FFF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5A0BB22B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Tyler,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Imgon</w:t>
      </w:r>
      <w:proofErr w:type="spellEnd"/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”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Celebrity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Chav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’. Fame, femininity and social class”, </w:t>
      </w:r>
      <w:r w:rsidRPr="00FE2EBA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European Journal of Cultural Studies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vol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13,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nr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3, 2010, s. 375–393. (</w:t>
      </w:r>
      <w:hyperlink r:id="rId18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  <w:lang w:val="en-US"/>
          </w:rPr>
          <w:t>http://dx.doi.org/10.1177/1367549410363203</w:t>
        </w:r>
      </w:hyperlink>
      <w:r w:rsidRPr="00FE2EBA">
        <w:rPr>
          <w:rStyle w:val="slug-doi"/>
          <w:rFonts w:ascii="Times New Roman" w:eastAsia="Times New Roman" w:hAnsi="Times New Roman" w:cs="Times New Roman"/>
          <w:sz w:val="23"/>
          <w:szCs w:val="23"/>
          <w:lang w:val="en-US"/>
        </w:rPr>
        <w:t xml:space="preserve"> ) 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(18 s)</w:t>
      </w:r>
    </w:p>
    <w:p w14:paraId="0DBEEEDF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70DE8CEB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Uricchio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William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”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The future of a medium once known as television”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i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Pr="00FE2EBA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 xml:space="preserve">The </w:t>
      </w:r>
      <w:proofErr w:type="spellStart"/>
      <w:r w:rsidRPr="00FE2EBA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Youtube</w:t>
      </w:r>
      <w:proofErr w:type="spellEnd"/>
      <w:r w:rsidRPr="00FE2EBA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 xml:space="preserve"> Reader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red.,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Pelle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Snickars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&amp; Patrick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Vonderau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Mediehistoriskt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arkiv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12 (Stockholm: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Kungliga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biblioteket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2009), s. 24–39. (</w:t>
      </w:r>
      <w:hyperlink r:id="rId19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  <w:lang w:val="en-US"/>
          </w:rPr>
          <w:t>http://mediehistorisktarkiv.se/bocker/the-youtube-reader/</w:t>
        </w:r>
      </w:hyperlink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) (15 s)</w:t>
      </w:r>
    </w:p>
    <w:p w14:paraId="24D0FE25" w14:textId="77777777" w:rsidR="00FE2EBA" w:rsidRPr="00FE2EBA" w:rsidRDefault="00FE2EBA" w:rsidP="00FE2EBA">
      <w:pPr>
        <w:tabs>
          <w:tab w:val="left" w:pos="0"/>
        </w:tabs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00B2A524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Zacharias, Usha, &amp; Arthurs, Jane</w:t>
      </w:r>
      <w:proofErr w:type="gram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, ”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Starring race. Transnational cultural politics and the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Shilpa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-Jade episode”, </w:t>
      </w:r>
      <w:r w:rsidRPr="00FE2EBA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Feminist Media Studies</w:t>
      </w:r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vol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7, </w:t>
      </w:r>
      <w:proofErr w:type="spellStart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>nr</w:t>
      </w:r>
      <w:proofErr w:type="spellEnd"/>
      <w:r w:rsidRPr="00FE2EBA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4, 2007, s. 455–469. </w:t>
      </w:r>
      <w:r w:rsidRPr="00FE2EBA">
        <w:rPr>
          <w:rFonts w:ascii="Times New Roman" w:eastAsia="Times New Roman" w:hAnsi="Times New Roman" w:cs="Times New Roman"/>
          <w:sz w:val="23"/>
          <w:szCs w:val="23"/>
        </w:rPr>
        <w:t>(</w:t>
      </w:r>
      <w:hyperlink r:id="rId20" w:history="1"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</w:rPr>
          <w:t>http://dx.doi.org/10.1177/</w:t>
        </w:r>
        <w:proofErr w:type="gramStart"/>
        <w:r w:rsidRPr="00FE2EBA">
          <w:rPr>
            <w:rStyle w:val="Hyperlnk"/>
            <w:rFonts w:ascii="Times New Roman" w:eastAsia="Times New Roman" w:hAnsi="Times New Roman" w:cs="Times New Roman"/>
            <w:color w:val="auto"/>
            <w:sz w:val="23"/>
            <w:szCs w:val="23"/>
          </w:rPr>
          <w:t>1367549410363203</w:t>
        </w:r>
      </w:hyperlink>
      <w:r w:rsidRPr="00FE2EBA">
        <w:rPr>
          <w:rStyle w:val="slug-doi"/>
          <w:rFonts w:ascii="Times New Roman" w:eastAsia="Times New Roman" w:hAnsi="Times New Roman" w:cs="Times New Roman"/>
          <w:sz w:val="23"/>
          <w:szCs w:val="23"/>
        </w:rPr>
        <w:t xml:space="preserve"> )</w:t>
      </w:r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 (14</w:t>
      </w:r>
      <w:proofErr w:type="gramEnd"/>
      <w:r w:rsidRPr="00FE2EBA">
        <w:rPr>
          <w:rFonts w:ascii="Times New Roman" w:eastAsia="Times New Roman" w:hAnsi="Times New Roman" w:cs="Times New Roman"/>
          <w:sz w:val="23"/>
          <w:szCs w:val="23"/>
        </w:rPr>
        <w:t xml:space="preserve"> s)</w:t>
      </w:r>
    </w:p>
    <w:p w14:paraId="6076056E" w14:textId="77777777" w:rsidR="00FE2EBA" w:rsidRPr="00FE2EBA" w:rsidRDefault="00FE2EBA" w:rsidP="00FE2EBA">
      <w:pPr>
        <w:tabs>
          <w:tab w:val="left" w:pos="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2ABB4560" w14:textId="77777777" w:rsidR="00FE2EBA" w:rsidRPr="00FE2EBA" w:rsidRDefault="00FE2EBA" w:rsidP="00FE2EBA">
      <w:pPr>
        <w:tabs>
          <w:tab w:val="left" w:pos="0"/>
        </w:tabs>
        <w:rPr>
          <w:rFonts w:ascii="Times New Roman" w:eastAsia="Times New Roman" w:hAnsi="Times New Roman" w:cs="Times New Roman"/>
          <w:sz w:val="23"/>
          <w:szCs w:val="23"/>
        </w:rPr>
      </w:pPr>
      <w:r w:rsidRPr="00FE2EBA">
        <w:rPr>
          <w:rFonts w:ascii="Times New Roman" w:eastAsia="Times New Roman" w:hAnsi="Times New Roman" w:cs="Times New Roman"/>
          <w:sz w:val="23"/>
          <w:szCs w:val="23"/>
        </w:rPr>
        <w:t>Därtill en mediehistoriskt orienterad avhandling som väljs i samråd med kursansvariga (c:a 400 s.)</w:t>
      </w:r>
    </w:p>
    <w:p w14:paraId="6D612ED7" w14:textId="77777777" w:rsidR="00FE2EBA" w:rsidRPr="00FE2EBA" w:rsidRDefault="00FE2EBA" w:rsidP="00FE2EBA">
      <w:pPr>
        <w:tabs>
          <w:tab w:val="left" w:pos="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444EEC6F" w14:textId="77777777" w:rsidR="00FE2EBA" w:rsidRPr="00FE2EBA" w:rsidRDefault="00FE2EBA" w:rsidP="00FE2EBA">
      <w:pPr>
        <w:tabs>
          <w:tab w:val="left" w:pos="0"/>
        </w:tabs>
        <w:rPr>
          <w:rFonts w:ascii="Times New Roman" w:eastAsia="Times New Roman" w:hAnsi="Times New Roman" w:cs="Times New Roman"/>
          <w:sz w:val="23"/>
          <w:szCs w:val="23"/>
        </w:rPr>
      </w:pPr>
    </w:p>
    <w:p w14:paraId="22D1419B" w14:textId="77777777" w:rsidR="00FE2EBA" w:rsidRPr="00FE2EBA" w:rsidRDefault="00FE2EBA" w:rsidP="00FE2EBA">
      <w:pPr>
        <w:tabs>
          <w:tab w:val="left" w:pos="567"/>
        </w:tabs>
        <w:rPr>
          <w:rFonts w:ascii="Times New Roman" w:eastAsia="Times New Roman" w:hAnsi="Times New Roman" w:cs="Times New Roman"/>
          <w:sz w:val="23"/>
          <w:szCs w:val="23"/>
        </w:rPr>
      </w:pPr>
      <w:r w:rsidRPr="00FE2EBA">
        <w:rPr>
          <w:rFonts w:ascii="Times New Roman" w:eastAsia="Times New Roman" w:hAnsi="Times New Roman" w:cs="Times New Roman"/>
          <w:sz w:val="23"/>
          <w:szCs w:val="23"/>
        </w:rPr>
        <w:t>Summa: 1200 sidor</w:t>
      </w:r>
    </w:p>
    <w:p w14:paraId="45F8F2B7" w14:textId="77777777" w:rsidR="00B36C6C" w:rsidRPr="00FE2EBA" w:rsidRDefault="00B36C6C" w:rsidP="00FE2EBA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7A843F9A" w14:textId="77777777" w:rsidR="00B36C6C" w:rsidRPr="00FE2EBA" w:rsidRDefault="00B36C6C" w:rsidP="00FE2EBA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3E88F114" w14:textId="77777777" w:rsidR="00B36C6C" w:rsidRPr="00FE2EBA" w:rsidRDefault="00B36C6C" w:rsidP="00FE2EBA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695691B" w14:textId="77777777" w:rsidR="00B36C6C" w:rsidRPr="00FE2EBA" w:rsidRDefault="00B36C6C" w:rsidP="00FE2EBA">
      <w:pPr>
        <w:rPr>
          <w:rFonts w:ascii="Times New Roman" w:hAnsi="Times New Roman" w:cs="Times New Roman"/>
          <w:sz w:val="23"/>
          <w:szCs w:val="23"/>
        </w:rPr>
      </w:pPr>
    </w:p>
    <w:sectPr w:rsidR="00B36C6C" w:rsidRPr="00FE2EBA" w:rsidSect="00DC50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6C"/>
    <w:rsid w:val="000058E1"/>
    <w:rsid w:val="00181BD7"/>
    <w:rsid w:val="002349E7"/>
    <w:rsid w:val="002854F3"/>
    <w:rsid w:val="002B0091"/>
    <w:rsid w:val="003A1B36"/>
    <w:rsid w:val="0046561B"/>
    <w:rsid w:val="004C2573"/>
    <w:rsid w:val="00527017"/>
    <w:rsid w:val="005B2BDF"/>
    <w:rsid w:val="006258D2"/>
    <w:rsid w:val="00667A31"/>
    <w:rsid w:val="006B22F4"/>
    <w:rsid w:val="007215CC"/>
    <w:rsid w:val="00745EE8"/>
    <w:rsid w:val="007D5B71"/>
    <w:rsid w:val="00901A18"/>
    <w:rsid w:val="009751F5"/>
    <w:rsid w:val="00A63D03"/>
    <w:rsid w:val="00B014E6"/>
    <w:rsid w:val="00B36C6C"/>
    <w:rsid w:val="00B701C0"/>
    <w:rsid w:val="00C47A52"/>
    <w:rsid w:val="00C56DDB"/>
    <w:rsid w:val="00C76BCB"/>
    <w:rsid w:val="00D53594"/>
    <w:rsid w:val="00D97B56"/>
    <w:rsid w:val="00DC501D"/>
    <w:rsid w:val="00E63B8B"/>
    <w:rsid w:val="00FB1EA4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93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6C6C"/>
    <w:pPr>
      <w:outlineLvl w:val="0"/>
    </w:pPr>
    <w:rPr>
      <w:rFonts w:ascii="Adobe Garamond Pro" w:hAnsi="Adobe Garamond Pro"/>
      <w:b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6C6C"/>
    <w:rPr>
      <w:rFonts w:ascii="Adobe Garamond Pro" w:hAnsi="Adobe Garamond Pro"/>
      <w:b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B36C6C"/>
    <w:rPr>
      <w:color w:val="0000FF" w:themeColor="hyperlink"/>
      <w:u w:val="single"/>
    </w:rPr>
  </w:style>
  <w:style w:type="paragraph" w:customStyle="1" w:styleId="Default">
    <w:name w:val="Default"/>
    <w:rsid w:val="0052701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xmsonormal">
    <w:name w:val="x_msonormal"/>
    <w:basedOn w:val="Normal"/>
    <w:rsid w:val="00FE2EB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lug-doi">
    <w:name w:val="slug-doi"/>
    <w:basedOn w:val="Standardstycketeckensnitt"/>
    <w:rsid w:val="00FE2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6C6C"/>
    <w:pPr>
      <w:outlineLvl w:val="0"/>
    </w:pPr>
    <w:rPr>
      <w:rFonts w:ascii="Adobe Garamond Pro" w:hAnsi="Adobe Garamond Pro"/>
      <w:b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6C6C"/>
    <w:rPr>
      <w:rFonts w:ascii="Adobe Garamond Pro" w:hAnsi="Adobe Garamond Pro"/>
      <w:b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B36C6C"/>
    <w:rPr>
      <w:color w:val="0000FF" w:themeColor="hyperlink"/>
      <w:u w:val="single"/>
    </w:rPr>
  </w:style>
  <w:style w:type="paragraph" w:customStyle="1" w:styleId="Default">
    <w:name w:val="Default"/>
    <w:rsid w:val="0052701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xmsonormal">
    <w:name w:val="x_msonormal"/>
    <w:basedOn w:val="Normal"/>
    <w:rsid w:val="00FE2EB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lug-doi">
    <w:name w:val="slug-doi"/>
    <w:basedOn w:val="Standardstycketeckensnitt"/>
    <w:rsid w:val="00FE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ehistorisktarkiv.se/bocker/svensk-television-en-mediehistoria/" TargetMode="External"/><Relationship Id="rId13" Type="http://schemas.openxmlformats.org/officeDocument/2006/relationships/hyperlink" Target="http://dx.doi.org/10.1080/10714420490280152" TargetMode="External"/><Relationship Id="rId18" Type="http://schemas.openxmlformats.org/officeDocument/2006/relationships/hyperlink" Target="http://dx.doi.org/10.1177/13675494103632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idskriftenscandia.se/sites/default/files/Cronqvist%20Medier%20och%20minnen.pdf" TargetMode="External"/><Relationship Id="rId12" Type="http://schemas.openxmlformats.org/officeDocument/2006/relationships/hyperlink" Target="http://dx.doi.org/10.1111/j.1460-2466.2008.01401.x" TargetMode="External"/><Relationship Id="rId17" Type="http://schemas.openxmlformats.org/officeDocument/2006/relationships/hyperlink" Target="http://mediehistorisktarkiv.se/bocker/the-story-of-storage-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ellesnickars.se/index.php?id=98" TargetMode="External"/><Relationship Id="rId20" Type="http://schemas.openxmlformats.org/officeDocument/2006/relationships/hyperlink" Target="http://dx.doi.org/10.1177/136754941036320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ndfonline.com/doi/full/10.1080/13688804.2011.603194" TargetMode="External"/><Relationship Id="rId11" Type="http://schemas.openxmlformats.org/officeDocument/2006/relationships/hyperlink" Target="http://journals.lub.lu.se/index.php/scandia/article/view/15157/13715" TargetMode="External"/><Relationship Id="rId5" Type="http://schemas.openxmlformats.org/officeDocument/2006/relationships/hyperlink" Target="http://www.nordicom.gu.se/sites/default/files/kapitel-pdf/248_248_carlsson1.pdf" TargetMode="External"/><Relationship Id="rId15" Type="http://schemas.openxmlformats.org/officeDocument/2006/relationships/hyperlink" Target="http://dx.doi.org/10.1177/016344388010001003" TargetMode="External"/><Relationship Id="rId10" Type="http://schemas.openxmlformats.org/officeDocument/2006/relationships/hyperlink" Target="http://www.kb.se/Dokument/Biblis/tomasg.pdf" TargetMode="External"/><Relationship Id="rId19" Type="http://schemas.openxmlformats.org/officeDocument/2006/relationships/hyperlink" Target="http://mediehistorisktarkiv.se/bocker/the-youtube-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77/0163443708096811" TargetMode="External"/><Relationship Id="rId14" Type="http://schemas.openxmlformats.org/officeDocument/2006/relationships/hyperlink" Target="http://ojs.statsbiblioteket.dk/index.php/mediekultur/article/view/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978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Järpvall</dc:creator>
  <cp:lastModifiedBy>Sara Santesson</cp:lastModifiedBy>
  <cp:revision>5</cp:revision>
  <dcterms:created xsi:type="dcterms:W3CDTF">2014-12-01T16:50:00Z</dcterms:created>
  <dcterms:modified xsi:type="dcterms:W3CDTF">2015-12-08T12:54:00Z</dcterms:modified>
</cp:coreProperties>
</file>